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2122" w14:textId="77777777" w:rsidR="005A7108" w:rsidRDefault="005A7108">
      <w:pPr>
        <w:rPr>
          <w:b/>
          <w:bCs/>
        </w:rPr>
      </w:pPr>
    </w:p>
    <w:p w14:paraId="18DDFDBB" w14:textId="77777777" w:rsidR="005A7108" w:rsidRDefault="005A7108">
      <w:pPr>
        <w:rPr>
          <w:b/>
          <w:bCs/>
        </w:rPr>
      </w:pPr>
    </w:p>
    <w:tbl>
      <w:tblPr>
        <w:tblStyle w:val="a"/>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091"/>
      </w:tblGrid>
      <w:tr w:rsidR="005A7108" w14:paraId="2698F6E5" w14:textId="77777777">
        <w:tc>
          <w:tcPr>
            <w:tcW w:w="4531" w:type="dxa"/>
          </w:tcPr>
          <w:p w14:paraId="175BA363" w14:textId="77777777" w:rsidR="005A7108" w:rsidRPr="00365D1C" w:rsidRDefault="00000000">
            <w:pPr>
              <w:rPr>
                <w:i/>
                <w:iCs/>
                <w:sz w:val="20"/>
                <w:szCs w:val="20"/>
                <w:lang w:val="et-EE"/>
              </w:rPr>
            </w:pPr>
            <w:r w:rsidRPr="00365D1C">
              <w:rPr>
                <w:i/>
                <w:iCs/>
                <w:sz w:val="20"/>
                <w:szCs w:val="20"/>
                <w:lang w:val="et-EE"/>
              </w:rPr>
              <w:t xml:space="preserve">Tallinna Ülikooli Balti filmi, meedia ja kunstide instituut (BFM) üliõpilased võivad ENL ja BFM vahelisel kokkuleppel kasutada õppetöö käigus loodud audiovisuaalset teost ainult õppetööga seotud eesmärkidel. Sellise audiovisuaalse teose produtsendiks loetakse BFM-i, mitte üliõpilast. </w:t>
            </w:r>
          </w:p>
        </w:tc>
        <w:tc>
          <w:tcPr>
            <w:tcW w:w="5091" w:type="dxa"/>
          </w:tcPr>
          <w:p w14:paraId="3197C623" w14:textId="77777777" w:rsidR="005A7108" w:rsidRDefault="00000000">
            <w:pPr>
              <w:widowControl/>
              <w:pBdr>
                <w:top w:val="none" w:sz="0" w:space="0" w:color="000000"/>
                <w:left w:val="none" w:sz="0" w:space="0" w:color="000000"/>
                <w:bottom w:val="none" w:sz="0" w:space="0" w:color="000000"/>
                <w:right w:val="none" w:sz="0" w:space="0" w:color="000000"/>
                <w:between w:val="none" w:sz="0" w:space="0" w:color="000000"/>
              </w:pBdr>
              <w:rPr>
                <w:i/>
                <w:iCs/>
                <w:color w:val="000000"/>
                <w:sz w:val="20"/>
                <w:szCs w:val="20"/>
              </w:rPr>
            </w:pPr>
            <w:r>
              <w:rPr>
                <w:i/>
                <w:iCs/>
                <w:color w:val="000000"/>
                <w:sz w:val="20"/>
                <w:szCs w:val="20"/>
              </w:rPr>
              <w:t xml:space="preserve">Baltic Film, Media and Arts Institute (BFM) of Tallinn University </w:t>
            </w:r>
            <w:r>
              <w:rPr>
                <w:i/>
                <w:iCs/>
                <w:sz w:val="20"/>
                <w:szCs w:val="20"/>
              </w:rPr>
              <w:t>students</w:t>
            </w:r>
            <w:r>
              <w:rPr>
                <w:i/>
                <w:iCs/>
                <w:color w:val="000000"/>
                <w:sz w:val="20"/>
                <w:szCs w:val="20"/>
              </w:rPr>
              <w:t xml:space="preserve"> may, by agreement between the Association and BFM, use audiovisual works created </w:t>
            </w:r>
            <w:proofErr w:type="gramStart"/>
            <w:r>
              <w:rPr>
                <w:i/>
                <w:iCs/>
                <w:color w:val="000000"/>
                <w:sz w:val="20"/>
                <w:szCs w:val="20"/>
              </w:rPr>
              <w:t>in the course of</w:t>
            </w:r>
            <w:proofErr w:type="gramEnd"/>
            <w:r>
              <w:rPr>
                <w:i/>
                <w:iCs/>
                <w:color w:val="000000"/>
                <w:sz w:val="20"/>
                <w:szCs w:val="20"/>
              </w:rPr>
              <w:t xml:space="preserve"> their studies only for study-related purposes. The producer of </w:t>
            </w:r>
            <w:proofErr w:type="gramStart"/>
            <w:r>
              <w:rPr>
                <w:i/>
                <w:iCs/>
                <w:color w:val="000000"/>
                <w:sz w:val="20"/>
                <w:szCs w:val="20"/>
              </w:rPr>
              <w:t>such an</w:t>
            </w:r>
            <w:proofErr w:type="gramEnd"/>
            <w:r>
              <w:rPr>
                <w:i/>
                <w:iCs/>
                <w:color w:val="000000"/>
                <w:sz w:val="20"/>
                <w:szCs w:val="20"/>
              </w:rPr>
              <w:t xml:space="preserve"> audiovisual work is deemed to be BFM, not the student. </w:t>
            </w:r>
          </w:p>
        </w:tc>
      </w:tr>
      <w:tr w:rsidR="005A7108" w14:paraId="0205D200" w14:textId="77777777">
        <w:tc>
          <w:tcPr>
            <w:tcW w:w="4531" w:type="dxa"/>
          </w:tcPr>
          <w:p w14:paraId="55448249" w14:textId="725FDA56" w:rsidR="005A7108" w:rsidRPr="00365D1C" w:rsidRDefault="00000000">
            <w:pPr>
              <w:rPr>
                <w:i/>
                <w:iCs/>
                <w:sz w:val="20"/>
                <w:szCs w:val="20"/>
                <w:lang w:val="et-EE"/>
              </w:rPr>
            </w:pPr>
            <w:r w:rsidRPr="00365D1C">
              <w:rPr>
                <w:i/>
                <w:iCs/>
                <w:sz w:val="20"/>
                <w:szCs w:val="20"/>
                <w:lang w:val="et-EE"/>
              </w:rPr>
              <w:t>Näitleja osalemine fikseeritakse osaleja loana. Loa annab Liidu liige, kes selles teoses näitlejana osaleb.</w:t>
            </w:r>
            <w:r w:rsidRPr="00365D1C">
              <w:rPr>
                <w:i/>
                <w:iCs/>
                <w:color w:val="0070C0"/>
                <w:sz w:val="20"/>
                <w:szCs w:val="20"/>
                <w:lang w:val="et-EE"/>
              </w:rPr>
              <w:t> </w:t>
            </w:r>
          </w:p>
        </w:tc>
        <w:tc>
          <w:tcPr>
            <w:tcW w:w="5091" w:type="dxa"/>
          </w:tcPr>
          <w:p w14:paraId="40471538" w14:textId="624806FB" w:rsidR="005A7108" w:rsidRDefault="00000000">
            <w:pPr>
              <w:widowControl/>
              <w:pBdr>
                <w:top w:val="none" w:sz="0" w:space="0" w:color="000000"/>
                <w:left w:val="none" w:sz="0" w:space="0" w:color="000000"/>
                <w:bottom w:val="none" w:sz="0" w:space="0" w:color="000000"/>
                <w:right w:val="none" w:sz="0" w:space="0" w:color="000000"/>
                <w:between w:val="none" w:sz="0" w:space="0" w:color="000000"/>
              </w:pBdr>
              <w:rPr>
                <w:i/>
                <w:iCs/>
                <w:color w:val="000000"/>
                <w:sz w:val="20"/>
                <w:szCs w:val="20"/>
              </w:rPr>
            </w:pPr>
            <w:r>
              <w:rPr>
                <w:i/>
                <w:iCs/>
                <w:color w:val="000000"/>
                <w:sz w:val="20"/>
                <w:szCs w:val="20"/>
              </w:rPr>
              <w:t xml:space="preserve">An actor’s participation is recorded as a participant’s consent. The consent is given by the Association member who participates in the work as an actor. </w:t>
            </w:r>
          </w:p>
        </w:tc>
      </w:tr>
      <w:tr w:rsidR="005A7108" w14:paraId="59ED42D5" w14:textId="77777777">
        <w:tc>
          <w:tcPr>
            <w:tcW w:w="4531" w:type="dxa"/>
          </w:tcPr>
          <w:p w14:paraId="3455F682" w14:textId="77777777" w:rsidR="005A7108" w:rsidRPr="00365D1C" w:rsidRDefault="00000000">
            <w:pPr>
              <w:rPr>
                <w:i/>
                <w:iCs/>
                <w:sz w:val="20"/>
                <w:szCs w:val="20"/>
                <w:lang w:val="et-EE"/>
              </w:rPr>
            </w:pPr>
            <w:r w:rsidRPr="00365D1C">
              <w:rPr>
                <w:i/>
                <w:iCs/>
                <w:sz w:val="20"/>
                <w:szCs w:val="20"/>
                <w:lang w:val="et-EE"/>
              </w:rPr>
              <w:t>Juhul kui valminud audiovisuaalset teost soovitakse kasutada väljaspool õppetööd (tasulised ja tasuta festivalid, üritused, erinevad platvormid), fikseeritakse levitamise kanalid, tingimused ja periood BFM ja ENL vahel. </w:t>
            </w:r>
          </w:p>
        </w:tc>
        <w:tc>
          <w:tcPr>
            <w:tcW w:w="5091" w:type="dxa"/>
          </w:tcPr>
          <w:p w14:paraId="60DEAF05" w14:textId="77777777" w:rsidR="005A7108" w:rsidRDefault="00000000">
            <w:pPr>
              <w:widowControl/>
              <w:pBdr>
                <w:top w:val="none" w:sz="0" w:space="0" w:color="000000"/>
                <w:left w:val="none" w:sz="0" w:space="0" w:color="000000"/>
                <w:bottom w:val="none" w:sz="0" w:space="0" w:color="000000"/>
                <w:right w:val="none" w:sz="0" w:space="0" w:color="000000"/>
                <w:between w:val="none" w:sz="0" w:space="0" w:color="000000"/>
              </w:pBdr>
              <w:rPr>
                <w:i/>
                <w:iCs/>
                <w:color w:val="000000"/>
                <w:sz w:val="20"/>
                <w:szCs w:val="20"/>
              </w:rPr>
            </w:pPr>
            <w:r>
              <w:rPr>
                <w:i/>
                <w:iCs/>
                <w:color w:val="000000"/>
                <w:sz w:val="20"/>
                <w:szCs w:val="20"/>
              </w:rPr>
              <w:t>If the completed audiovisual work is to be used outside educational purposes (paid or unpaid festivals, events, various platforms), the distribution channels, conditions, and period shall be agreed between BFM and the Estonian Actors’ Association (ENL).</w:t>
            </w:r>
          </w:p>
        </w:tc>
      </w:tr>
    </w:tbl>
    <w:p w14:paraId="7E29D46B" w14:textId="77777777" w:rsidR="005A7108" w:rsidRDefault="005A7108">
      <w:pPr>
        <w:rPr>
          <w:b/>
          <w:bCs/>
        </w:rPr>
      </w:pPr>
    </w:p>
    <w:p w14:paraId="25C7146B" w14:textId="77777777" w:rsidR="005A7108" w:rsidRDefault="005A7108">
      <w:pPr>
        <w:rPr>
          <w:b/>
          <w:bCs/>
        </w:rPr>
      </w:pPr>
    </w:p>
    <w:p w14:paraId="616716F9" w14:textId="77777777" w:rsidR="005A7108" w:rsidRDefault="00000000">
      <w:pPr>
        <w:rPr>
          <w:b/>
          <w:bCs/>
        </w:rPr>
      </w:pPr>
      <w:r>
        <w:rPr>
          <w:b/>
          <w:bCs/>
        </w:rPr>
        <w:t>FILMIS OSALEJA LUBA/</w:t>
      </w:r>
      <w:r>
        <w:rPr>
          <w:b/>
          <w:bCs/>
          <w:color w:val="000000"/>
          <w:sz w:val="36"/>
          <w:szCs w:val="36"/>
        </w:rPr>
        <w:t xml:space="preserve"> </w:t>
      </w:r>
      <w:r>
        <w:rPr>
          <w:b/>
          <w:bCs/>
        </w:rPr>
        <w:t>ACTOR CONSENT FOR A FILM</w:t>
      </w:r>
    </w:p>
    <w:p w14:paraId="4AE940F2" w14:textId="77777777" w:rsidR="005A7108" w:rsidRDefault="005A7108">
      <w:pPr>
        <w:rPr>
          <w:b/>
          <w:bCs/>
        </w:rPr>
      </w:pPr>
    </w:p>
    <w:tbl>
      <w:tblPr>
        <w:tblStyle w:val="a0"/>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5091"/>
      </w:tblGrid>
      <w:tr w:rsidR="005A7108" w14:paraId="6C1F50E2" w14:textId="77777777">
        <w:tc>
          <w:tcPr>
            <w:tcW w:w="2263" w:type="dxa"/>
          </w:tcPr>
          <w:p w14:paraId="716D72BB" w14:textId="77777777" w:rsidR="005A7108" w:rsidRPr="00365D1C" w:rsidRDefault="00000000">
            <w:pPr>
              <w:pBdr>
                <w:top w:val="none" w:sz="0" w:space="0" w:color="000000"/>
                <w:left w:val="none" w:sz="0" w:space="0" w:color="000000"/>
                <w:bottom w:val="none" w:sz="0" w:space="0" w:color="000000"/>
                <w:right w:val="none" w:sz="0" w:space="0" w:color="000000"/>
                <w:between w:val="none" w:sz="0" w:space="0" w:color="000000"/>
              </w:pBdr>
              <w:rPr>
                <w:lang w:val="et-EE"/>
              </w:rPr>
            </w:pPr>
            <w:r w:rsidRPr="00365D1C">
              <w:rPr>
                <w:lang w:val="et-EE"/>
              </w:rPr>
              <w:t>Pealkiri</w:t>
            </w:r>
          </w:p>
        </w:tc>
        <w:tc>
          <w:tcPr>
            <w:tcW w:w="2268" w:type="dxa"/>
          </w:tcPr>
          <w:p w14:paraId="0ED76294" w14:textId="77777777" w:rsidR="005A7108" w:rsidRDefault="00000000">
            <w:pPr>
              <w:pBdr>
                <w:top w:val="none" w:sz="0" w:space="0" w:color="000000"/>
                <w:left w:val="none" w:sz="0" w:space="0" w:color="000000"/>
                <w:bottom w:val="none" w:sz="0" w:space="0" w:color="000000"/>
                <w:right w:val="none" w:sz="0" w:space="0" w:color="000000"/>
                <w:between w:val="none" w:sz="0" w:space="0" w:color="000000"/>
              </w:pBdr>
            </w:pPr>
            <w:r>
              <w:t>Title</w:t>
            </w:r>
          </w:p>
        </w:tc>
        <w:tc>
          <w:tcPr>
            <w:tcW w:w="5091" w:type="dxa"/>
          </w:tcPr>
          <w:p w14:paraId="77ED77F1" w14:textId="77777777" w:rsidR="005A7108" w:rsidRDefault="005A7108">
            <w:pPr>
              <w:pBdr>
                <w:top w:val="none" w:sz="0" w:space="0" w:color="000000"/>
                <w:left w:val="none" w:sz="0" w:space="0" w:color="000000"/>
                <w:bottom w:val="none" w:sz="0" w:space="0" w:color="000000"/>
                <w:right w:val="none" w:sz="0" w:space="0" w:color="000000"/>
                <w:between w:val="none" w:sz="0" w:space="0" w:color="000000"/>
              </w:pBdr>
            </w:pPr>
          </w:p>
        </w:tc>
      </w:tr>
      <w:tr w:rsidR="005A7108" w14:paraId="50281FD1" w14:textId="77777777">
        <w:tc>
          <w:tcPr>
            <w:tcW w:w="2263" w:type="dxa"/>
          </w:tcPr>
          <w:p w14:paraId="086EE385" w14:textId="77777777" w:rsidR="005A7108" w:rsidRPr="00365D1C" w:rsidRDefault="00000000">
            <w:pPr>
              <w:pBdr>
                <w:top w:val="none" w:sz="0" w:space="0" w:color="000000"/>
                <w:left w:val="none" w:sz="0" w:space="0" w:color="000000"/>
                <w:bottom w:val="none" w:sz="0" w:space="0" w:color="000000"/>
                <w:right w:val="none" w:sz="0" w:space="0" w:color="000000"/>
                <w:between w:val="none" w:sz="0" w:space="0" w:color="000000"/>
              </w:pBdr>
              <w:rPr>
                <w:lang w:val="et-EE"/>
              </w:rPr>
            </w:pPr>
            <w:r w:rsidRPr="00365D1C">
              <w:rPr>
                <w:lang w:val="et-EE"/>
              </w:rPr>
              <w:t>Stsenarist</w:t>
            </w:r>
          </w:p>
        </w:tc>
        <w:tc>
          <w:tcPr>
            <w:tcW w:w="2268" w:type="dxa"/>
          </w:tcPr>
          <w:p w14:paraId="211B0AB5" w14:textId="77777777" w:rsidR="005A7108" w:rsidRDefault="00000000">
            <w:pPr>
              <w:pBdr>
                <w:top w:val="none" w:sz="0" w:space="0" w:color="000000"/>
                <w:left w:val="none" w:sz="0" w:space="0" w:color="000000"/>
                <w:bottom w:val="none" w:sz="0" w:space="0" w:color="000000"/>
                <w:right w:val="none" w:sz="0" w:space="0" w:color="000000"/>
                <w:between w:val="none" w:sz="0" w:space="0" w:color="000000"/>
              </w:pBdr>
            </w:pPr>
            <w:r>
              <w:t>Screenwriter</w:t>
            </w:r>
          </w:p>
        </w:tc>
        <w:tc>
          <w:tcPr>
            <w:tcW w:w="5091" w:type="dxa"/>
          </w:tcPr>
          <w:p w14:paraId="25768DBC" w14:textId="77777777" w:rsidR="005A7108" w:rsidRDefault="005A7108">
            <w:pPr>
              <w:pBdr>
                <w:top w:val="none" w:sz="0" w:space="0" w:color="000000"/>
                <w:left w:val="none" w:sz="0" w:space="0" w:color="000000"/>
                <w:bottom w:val="none" w:sz="0" w:space="0" w:color="000000"/>
                <w:right w:val="none" w:sz="0" w:space="0" w:color="000000"/>
                <w:between w:val="none" w:sz="0" w:space="0" w:color="000000"/>
              </w:pBdr>
            </w:pPr>
          </w:p>
        </w:tc>
      </w:tr>
      <w:tr w:rsidR="005A7108" w14:paraId="2DD74709" w14:textId="77777777">
        <w:tc>
          <w:tcPr>
            <w:tcW w:w="2263" w:type="dxa"/>
          </w:tcPr>
          <w:p w14:paraId="2E596972" w14:textId="77777777" w:rsidR="005A7108" w:rsidRPr="00365D1C" w:rsidRDefault="00000000">
            <w:pPr>
              <w:pBdr>
                <w:top w:val="none" w:sz="0" w:space="0" w:color="000000"/>
                <w:left w:val="none" w:sz="0" w:space="0" w:color="000000"/>
                <w:bottom w:val="none" w:sz="0" w:space="0" w:color="000000"/>
                <w:right w:val="none" w:sz="0" w:space="0" w:color="000000"/>
                <w:between w:val="none" w:sz="0" w:space="0" w:color="000000"/>
              </w:pBdr>
              <w:rPr>
                <w:lang w:val="et-EE"/>
              </w:rPr>
            </w:pPr>
            <w:r w:rsidRPr="00365D1C">
              <w:rPr>
                <w:lang w:val="et-EE"/>
              </w:rPr>
              <w:t>Režissöör</w:t>
            </w:r>
          </w:p>
        </w:tc>
        <w:tc>
          <w:tcPr>
            <w:tcW w:w="2268" w:type="dxa"/>
          </w:tcPr>
          <w:p w14:paraId="372F100F" w14:textId="77777777" w:rsidR="005A7108" w:rsidRDefault="00000000">
            <w:pPr>
              <w:pBdr>
                <w:top w:val="none" w:sz="0" w:space="0" w:color="000000"/>
                <w:left w:val="none" w:sz="0" w:space="0" w:color="000000"/>
                <w:bottom w:val="none" w:sz="0" w:space="0" w:color="000000"/>
                <w:right w:val="none" w:sz="0" w:space="0" w:color="000000"/>
                <w:between w:val="none" w:sz="0" w:space="0" w:color="000000"/>
              </w:pBdr>
            </w:pPr>
            <w:r>
              <w:t>Director</w:t>
            </w:r>
          </w:p>
        </w:tc>
        <w:tc>
          <w:tcPr>
            <w:tcW w:w="5091" w:type="dxa"/>
          </w:tcPr>
          <w:p w14:paraId="2387DA88" w14:textId="77777777" w:rsidR="005A7108" w:rsidRDefault="005A7108">
            <w:pPr>
              <w:pBdr>
                <w:top w:val="none" w:sz="0" w:space="0" w:color="000000"/>
                <w:left w:val="none" w:sz="0" w:space="0" w:color="000000"/>
                <w:bottom w:val="none" w:sz="0" w:space="0" w:color="000000"/>
                <w:right w:val="none" w:sz="0" w:space="0" w:color="000000"/>
                <w:between w:val="none" w:sz="0" w:space="0" w:color="000000"/>
              </w:pBdr>
            </w:pPr>
          </w:p>
        </w:tc>
      </w:tr>
      <w:tr w:rsidR="005A7108" w14:paraId="351BCA18" w14:textId="77777777">
        <w:tc>
          <w:tcPr>
            <w:tcW w:w="2263" w:type="dxa"/>
          </w:tcPr>
          <w:p w14:paraId="36CCDD84" w14:textId="77777777" w:rsidR="005A7108" w:rsidRPr="00365D1C" w:rsidRDefault="00000000">
            <w:pPr>
              <w:pBdr>
                <w:top w:val="none" w:sz="0" w:space="0" w:color="000000"/>
                <w:left w:val="none" w:sz="0" w:space="0" w:color="000000"/>
                <w:bottom w:val="none" w:sz="0" w:space="0" w:color="000000"/>
                <w:right w:val="none" w:sz="0" w:space="0" w:color="000000"/>
                <w:between w:val="none" w:sz="0" w:space="0" w:color="000000"/>
              </w:pBdr>
              <w:rPr>
                <w:lang w:val="et-EE"/>
              </w:rPr>
            </w:pPr>
            <w:r w:rsidRPr="00365D1C">
              <w:rPr>
                <w:lang w:val="et-EE"/>
              </w:rPr>
              <w:t>Valmimise aasta</w:t>
            </w:r>
          </w:p>
        </w:tc>
        <w:tc>
          <w:tcPr>
            <w:tcW w:w="2268" w:type="dxa"/>
          </w:tcPr>
          <w:p w14:paraId="6C5AE219" w14:textId="77777777" w:rsidR="005A7108" w:rsidRDefault="00000000">
            <w:pPr>
              <w:pBdr>
                <w:top w:val="none" w:sz="0" w:space="0" w:color="000000"/>
                <w:left w:val="none" w:sz="0" w:space="0" w:color="000000"/>
                <w:bottom w:val="none" w:sz="0" w:space="0" w:color="000000"/>
                <w:right w:val="none" w:sz="0" w:space="0" w:color="000000"/>
                <w:between w:val="none" w:sz="0" w:space="0" w:color="000000"/>
              </w:pBdr>
            </w:pPr>
            <w:r>
              <w:t>Year of production</w:t>
            </w:r>
          </w:p>
        </w:tc>
        <w:tc>
          <w:tcPr>
            <w:tcW w:w="5091" w:type="dxa"/>
          </w:tcPr>
          <w:p w14:paraId="75A0CE6B" w14:textId="77777777" w:rsidR="005A7108" w:rsidRDefault="005A7108">
            <w:pPr>
              <w:pBdr>
                <w:top w:val="none" w:sz="0" w:space="0" w:color="000000"/>
                <w:left w:val="none" w:sz="0" w:space="0" w:color="000000"/>
                <w:bottom w:val="none" w:sz="0" w:space="0" w:color="000000"/>
                <w:right w:val="none" w:sz="0" w:space="0" w:color="000000"/>
                <w:between w:val="none" w:sz="0" w:space="0" w:color="000000"/>
              </w:pBdr>
            </w:pPr>
          </w:p>
        </w:tc>
      </w:tr>
      <w:tr w:rsidR="005A7108" w14:paraId="2A16D318" w14:textId="77777777">
        <w:tc>
          <w:tcPr>
            <w:tcW w:w="2263" w:type="dxa"/>
          </w:tcPr>
          <w:p w14:paraId="0624D1DD" w14:textId="77777777" w:rsidR="005A7108" w:rsidRPr="00365D1C" w:rsidRDefault="00000000">
            <w:pPr>
              <w:pBdr>
                <w:top w:val="none" w:sz="0" w:space="0" w:color="000000"/>
                <w:left w:val="none" w:sz="0" w:space="0" w:color="000000"/>
                <w:bottom w:val="none" w:sz="0" w:space="0" w:color="000000"/>
                <w:right w:val="none" w:sz="0" w:space="0" w:color="000000"/>
                <w:between w:val="none" w:sz="0" w:space="0" w:color="000000"/>
              </w:pBdr>
              <w:rPr>
                <w:lang w:val="et-EE"/>
              </w:rPr>
            </w:pPr>
            <w:r w:rsidRPr="00365D1C">
              <w:rPr>
                <w:lang w:val="et-EE"/>
              </w:rPr>
              <w:t>Filmis osaleja nimi</w:t>
            </w:r>
          </w:p>
        </w:tc>
        <w:tc>
          <w:tcPr>
            <w:tcW w:w="2268" w:type="dxa"/>
          </w:tcPr>
          <w:p w14:paraId="4D93C847" w14:textId="77777777" w:rsidR="005A7108" w:rsidRDefault="00000000">
            <w:pPr>
              <w:pBdr>
                <w:top w:val="none" w:sz="0" w:space="0" w:color="000000"/>
                <w:left w:val="none" w:sz="0" w:space="0" w:color="000000"/>
                <w:bottom w:val="none" w:sz="0" w:space="0" w:color="000000"/>
                <w:right w:val="none" w:sz="0" w:space="0" w:color="000000"/>
                <w:between w:val="none" w:sz="0" w:space="0" w:color="000000"/>
              </w:pBdr>
            </w:pPr>
            <w:r>
              <w:t>Actors name</w:t>
            </w:r>
          </w:p>
        </w:tc>
        <w:tc>
          <w:tcPr>
            <w:tcW w:w="5091" w:type="dxa"/>
          </w:tcPr>
          <w:p w14:paraId="39772017" w14:textId="77777777" w:rsidR="005A7108" w:rsidRDefault="005A7108">
            <w:pPr>
              <w:pBdr>
                <w:top w:val="none" w:sz="0" w:space="0" w:color="000000"/>
                <w:left w:val="none" w:sz="0" w:space="0" w:color="000000"/>
                <w:bottom w:val="none" w:sz="0" w:space="0" w:color="000000"/>
                <w:right w:val="none" w:sz="0" w:space="0" w:color="000000"/>
                <w:between w:val="none" w:sz="0" w:space="0" w:color="000000"/>
              </w:pBdr>
            </w:pPr>
          </w:p>
        </w:tc>
      </w:tr>
      <w:tr w:rsidR="005A7108" w14:paraId="58D96CE7" w14:textId="77777777">
        <w:tc>
          <w:tcPr>
            <w:tcW w:w="2263" w:type="dxa"/>
          </w:tcPr>
          <w:p w14:paraId="48AD1729" w14:textId="77777777" w:rsidR="005A7108" w:rsidRPr="00365D1C" w:rsidRDefault="00000000">
            <w:pPr>
              <w:pBdr>
                <w:top w:val="none" w:sz="0" w:space="0" w:color="000000"/>
                <w:left w:val="none" w:sz="0" w:space="0" w:color="000000"/>
                <w:bottom w:val="none" w:sz="0" w:space="0" w:color="000000"/>
                <w:right w:val="none" w:sz="0" w:space="0" w:color="000000"/>
                <w:between w:val="none" w:sz="0" w:space="0" w:color="000000"/>
              </w:pBdr>
              <w:rPr>
                <w:lang w:val="et-EE"/>
              </w:rPr>
            </w:pPr>
            <w:r w:rsidRPr="00365D1C">
              <w:rPr>
                <w:lang w:val="et-EE"/>
              </w:rPr>
              <w:t>Isikukood</w:t>
            </w:r>
          </w:p>
        </w:tc>
        <w:tc>
          <w:tcPr>
            <w:tcW w:w="2268" w:type="dxa"/>
          </w:tcPr>
          <w:p w14:paraId="335E58C3" w14:textId="77777777" w:rsidR="005A7108" w:rsidRDefault="00000000">
            <w:pPr>
              <w:pBdr>
                <w:top w:val="none" w:sz="0" w:space="0" w:color="000000"/>
                <w:left w:val="none" w:sz="0" w:space="0" w:color="000000"/>
                <w:bottom w:val="none" w:sz="0" w:space="0" w:color="000000"/>
                <w:right w:val="none" w:sz="0" w:space="0" w:color="000000"/>
                <w:between w:val="none" w:sz="0" w:space="0" w:color="000000"/>
              </w:pBdr>
            </w:pPr>
            <w:r>
              <w:t>ID code</w:t>
            </w:r>
          </w:p>
        </w:tc>
        <w:tc>
          <w:tcPr>
            <w:tcW w:w="5091" w:type="dxa"/>
          </w:tcPr>
          <w:p w14:paraId="457FF4A6" w14:textId="77777777" w:rsidR="005A7108" w:rsidRDefault="005A7108">
            <w:pPr>
              <w:pBdr>
                <w:top w:val="none" w:sz="0" w:space="0" w:color="000000"/>
                <w:left w:val="none" w:sz="0" w:space="0" w:color="000000"/>
                <w:bottom w:val="none" w:sz="0" w:space="0" w:color="000000"/>
                <w:right w:val="none" w:sz="0" w:space="0" w:color="000000"/>
                <w:between w:val="none" w:sz="0" w:space="0" w:color="000000"/>
              </w:pBdr>
            </w:pPr>
          </w:p>
        </w:tc>
      </w:tr>
      <w:tr w:rsidR="005A7108" w14:paraId="0790C99A" w14:textId="77777777">
        <w:tc>
          <w:tcPr>
            <w:tcW w:w="2263" w:type="dxa"/>
          </w:tcPr>
          <w:p w14:paraId="2833C9A3" w14:textId="77777777" w:rsidR="005A7108" w:rsidRPr="00365D1C" w:rsidRDefault="00000000">
            <w:pPr>
              <w:pBdr>
                <w:top w:val="none" w:sz="0" w:space="0" w:color="000000"/>
                <w:left w:val="none" w:sz="0" w:space="0" w:color="000000"/>
                <w:bottom w:val="none" w:sz="0" w:space="0" w:color="000000"/>
                <w:right w:val="none" w:sz="0" w:space="0" w:color="000000"/>
                <w:between w:val="none" w:sz="0" w:space="0" w:color="000000"/>
              </w:pBdr>
              <w:rPr>
                <w:lang w:val="et-EE"/>
              </w:rPr>
            </w:pPr>
            <w:r w:rsidRPr="00365D1C">
              <w:rPr>
                <w:lang w:val="et-EE"/>
              </w:rPr>
              <w:t>Roll</w:t>
            </w:r>
          </w:p>
        </w:tc>
        <w:tc>
          <w:tcPr>
            <w:tcW w:w="2268" w:type="dxa"/>
          </w:tcPr>
          <w:p w14:paraId="65CB4562" w14:textId="77777777" w:rsidR="005A7108" w:rsidRDefault="00000000">
            <w:pPr>
              <w:pBdr>
                <w:top w:val="none" w:sz="0" w:space="0" w:color="000000"/>
                <w:left w:val="none" w:sz="0" w:space="0" w:color="000000"/>
                <w:bottom w:val="none" w:sz="0" w:space="0" w:color="000000"/>
                <w:right w:val="none" w:sz="0" w:space="0" w:color="000000"/>
                <w:between w:val="none" w:sz="0" w:space="0" w:color="000000"/>
              </w:pBdr>
            </w:pPr>
            <w:r>
              <w:t>Role</w:t>
            </w:r>
          </w:p>
        </w:tc>
        <w:tc>
          <w:tcPr>
            <w:tcW w:w="5091" w:type="dxa"/>
          </w:tcPr>
          <w:p w14:paraId="4231B245" w14:textId="77777777" w:rsidR="005A7108" w:rsidRDefault="005A7108">
            <w:pPr>
              <w:pBdr>
                <w:top w:val="none" w:sz="0" w:space="0" w:color="000000"/>
                <w:left w:val="none" w:sz="0" w:space="0" w:color="000000"/>
                <w:bottom w:val="none" w:sz="0" w:space="0" w:color="000000"/>
                <w:right w:val="none" w:sz="0" w:space="0" w:color="000000"/>
                <w:between w:val="none" w:sz="0" w:space="0" w:color="000000"/>
              </w:pBdr>
            </w:pPr>
          </w:p>
        </w:tc>
      </w:tr>
    </w:tbl>
    <w:p w14:paraId="5892C5D4" w14:textId="77777777" w:rsidR="005A7108" w:rsidRDefault="005A7108"/>
    <w:p w14:paraId="11BC284A" w14:textId="77777777" w:rsidR="005A7108" w:rsidRDefault="005A7108"/>
    <w:tbl>
      <w:tblPr>
        <w:tblStyle w:val="a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103"/>
      </w:tblGrid>
      <w:tr w:rsidR="005A7108" w14:paraId="1CA29E67" w14:textId="77777777">
        <w:trPr>
          <w:trHeight w:val="1717"/>
        </w:trPr>
        <w:tc>
          <w:tcPr>
            <w:tcW w:w="4531" w:type="dxa"/>
          </w:tcPr>
          <w:p w14:paraId="7A62634A" w14:textId="77777777" w:rsidR="005A7108" w:rsidRPr="00365D1C" w:rsidRDefault="00000000">
            <w:pPr>
              <w:numPr>
                <w:ilvl w:val="0"/>
                <w:numId w:val="1"/>
              </w:numPr>
              <w:pBdr>
                <w:top w:val="nil"/>
                <w:left w:val="nil"/>
                <w:bottom w:val="nil"/>
                <w:right w:val="nil"/>
                <w:between w:val="nil"/>
              </w:pBdr>
              <w:ind w:left="34" w:firstLine="0"/>
              <w:rPr>
                <w:color w:val="000000"/>
                <w:lang w:val="et-EE"/>
              </w:rPr>
            </w:pPr>
            <w:r w:rsidRPr="00365D1C">
              <w:rPr>
                <w:color w:val="000000"/>
                <w:lang w:val="et-EE"/>
              </w:rPr>
              <w:t>Filmis osalejana annan Tallinna Ülikoolile õiguse kasutada minu isikuandmeid Tallinna Ülikooli Balti filmi, meedia ja kunstide instituudi (Produtsent) juhtimisel valmivas filmis(edaspidi FILM).</w:t>
            </w:r>
          </w:p>
        </w:tc>
        <w:tc>
          <w:tcPr>
            <w:tcW w:w="5103" w:type="dxa"/>
          </w:tcPr>
          <w:p w14:paraId="2B8807DE" w14:textId="77777777" w:rsidR="005A7108" w:rsidRDefault="00000000">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ind w:left="30" w:firstLine="0"/>
              <w:rPr>
                <w:color w:val="000000"/>
              </w:rPr>
            </w:pPr>
            <w:r>
              <w:t>As a participant in the film, I grant Tallinn University the right to use my personal data in the film being produced under the supervision of the Baltic Film, Media and Arts School (Producer) (hereinafter referred to as the FILM).</w:t>
            </w:r>
          </w:p>
        </w:tc>
      </w:tr>
      <w:tr w:rsidR="005A7108" w14:paraId="1FACD509" w14:textId="77777777">
        <w:tc>
          <w:tcPr>
            <w:tcW w:w="4531" w:type="dxa"/>
          </w:tcPr>
          <w:p w14:paraId="25A38539" w14:textId="77777777" w:rsidR="005A7108" w:rsidRPr="00365D1C" w:rsidRDefault="00000000">
            <w:pPr>
              <w:rPr>
                <w:lang w:val="et-EE"/>
              </w:rPr>
            </w:pPr>
            <w:r w:rsidRPr="00365D1C">
              <w:rPr>
                <w:lang w:val="et-EE"/>
              </w:rPr>
              <w:t xml:space="preserve">2. Kui filmimise käigus avaldan oma delikaatseid isikuandmeid, siis annan Produtsendile õiguse neid töödelda mahus, mis vajalik Filmi loomiseks;  </w:t>
            </w:r>
          </w:p>
        </w:tc>
        <w:tc>
          <w:tcPr>
            <w:tcW w:w="5103" w:type="dxa"/>
          </w:tcPr>
          <w:p w14:paraId="0D3AB134" w14:textId="77777777" w:rsidR="005A7108" w:rsidRDefault="00000000">
            <w:pPr>
              <w:pBdr>
                <w:top w:val="none" w:sz="0" w:space="0" w:color="000000"/>
                <w:left w:val="none" w:sz="0" w:space="0" w:color="000000"/>
                <w:bottom w:val="none" w:sz="0" w:space="0" w:color="000000"/>
                <w:right w:val="none" w:sz="0" w:space="0" w:color="000000"/>
                <w:between w:val="none" w:sz="0" w:space="0" w:color="000000"/>
              </w:pBdr>
            </w:pPr>
            <w:r>
              <w:t>2. If, during filming, I disclose sensitive personal data, I grant the Producer the right to process such data to the extent necessary for the creation of the Film.</w:t>
            </w:r>
          </w:p>
        </w:tc>
      </w:tr>
      <w:tr w:rsidR="005A7108" w14:paraId="235D0E98" w14:textId="77777777">
        <w:tc>
          <w:tcPr>
            <w:tcW w:w="4531" w:type="dxa"/>
          </w:tcPr>
          <w:p w14:paraId="44757623" w14:textId="77777777" w:rsidR="005A7108" w:rsidRPr="00365D1C" w:rsidRDefault="00000000">
            <w:pPr>
              <w:rPr>
                <w:lang w:val="et-EE"/>
              </w:rPr>
            </w:pPr>
            <w:r w:rsidRPr="00365D1C">
              <w:rPr>
                <w:lang w:val="et-EE"/>
              </w:rPr>
              <w:t xml:space="preserve">3. Teen kõik endast oleneva ja annan endast parima, et töötada eelnevalt kokkulepitud plaani kohaselt;  </w:t>
            </w:r>
          </w:p>
        </w:tc>
        <w:tc>
          <w:tcPr>
            <w:tcW w:w="5103" w:type="dxa"/>
          </w:tcPr>
          <w:p w14:paraId="6941FB92" w14:textId="77777777" w:rsidR="005A7108" w:rsidRDefault="00000000">
            <w:pPr>
              <w:widowControl/>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3. I will do everything within my power and give my best effort to work according to the previously agreed plan.</w:t>
            </w:r>
          </w:p>
        </w:tc>
      </w:tr>
      <w:tr w:rsidR="005A7108" w14:paraId="3E3A185A" w14:textId="77777777">
        <w:tc>
          <w:tcPr>
            <w:tcW w:w="4531" w:type="dxa"/>
          </w:tcPr>
          <w:p w14:paraId="4405AF0A" w14:textId="77777777" w:rsidR="005A7108" w:rsidRPr="00365D1C" w:rsidRDefault="00000000">
            <w:pPr>
              <w:rPr>
                <w:lang w:val="et-EE"/>
              </w:rPr>
            </w:pPr>
            <w:r w:rsidRPr="00365D1C">
              <w:rPr>
                <w:lang w:val="et-EE"/>
              </w:rPr>
              <w:t>4. Nõustun osalema Filmis kogu võtteperioodi ajal ja alluma Produtsendi Filmi loomist puudutavale mõistlikule juhendamisele;</w:t>
            </w:r>
          </w:p>
        </w:tc>
        <w:tc>
          <w:tcPr>
            <w:tcW w:w="5103" w:type="dxa"/>
          </w:tcPr>
          <w:p w14:paraId="2918F9F6" w14:textId="77777777" w:rsidR="005A7108" w:rsidRDefault="00000000">
            <w:pPr>
              <w:widowControl/>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4. I agree to participate in the Film throughout the entire shooting period and to follow the Producer’s reasonable instructions concerning the creation of the Film.</w:t>
            </w:r>
          </w:p>
        </w:tc>
      </w:tr>
      <w:tr w:rsidR="005A7108" w14:paraId="01897AE8" w14:textId="77777777">
        <w:tc>
          <w:tcPr>
            <w:tcW w:w="4531" w:type="dxa"/>
          </w:tcPr>
          <w:p w14:paraId="55C50132" w14:textId="77777777" w:rsidR="005A7108" w:rsidRPr="00365D1C" w:rsidRDefault="00000000">
            <w:pPr>
              <w:rPr>
                <w:lang w:val="et-EE"/>
              </w:rPr>
            </w:pPr>
            <w:r w:rsidRPr="00365D1C">
              <w:rPr>
                <w:lang w:val="et-EE"/>
              </w:rPr>
              <w:t xml:space="preserve">5. Tagan, et piisava etteteatamisajaga teostan </w:t>
            </w:r>
            <w:proofErr w:type="spellStart"/>
            <w:r w:rsidRPr="00365D1C">
              <w:rPr>
                <w:lang w:val="et-EE"/>
              </w:rPr>
              <w:t>järeltöötluse</w:t>
            </w:r>
            <w:proofErr w:type="spellEnd"/>
            <w:r w:rsidRPr="00365D1C">
              <w:rPr>
                <w:lang w:val="et-EE"/>
              </w:rPr>
              <w:t xml:space="preserve"> käigus vajamineva </w:t>
            </w:r>
            <w:proofErr w:type="spellStart"/>
            <w:r w:rsidRPr="00365D1C">
              <w:rPr>
                <w:lang w:val="et-EE"/>
              </w:rPr>
              <w:t>järelhelindamise</w:t>
            </w:r>
            <w:proofErr w:type="spellEnd"/>
            <w:r w:rsidRPr="00365D1C">
              <w:rPr>
                <w:lang w:val="et-EE"/>
              </w:rPr>
              <w:t xml:space="preserve"> või mingi muu helitööks vajaliku salvestuse, et Film saaks edukalt lõpetatud;    </w:t>
            </w:r>
          </w:p>
        </w:tc>
        <w:tc>
          <w:tcPr>
            <w:tcW w:w="5103" w:type="dxa"/>
          </w:tcPr>
          <w:p w14:paraId="01CBC677" w14:textId="77777777" w:rsidR="005A7108" w:rsidRDefault="00000000">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ind w:left="30" w:hanging="30"/>
              <w:rPr>
                <w:color w:val="000000"/>
              </w:rPr>
            </w:pPr>
            <w:r>
              <w:rPr>
                <w:color w:val="000000"/>
              </w:rPr>
              <w:t>With sufficient prior notice, I undertake to carry out any post-</w:t>
            </w:r>
            <w:proofErr w:type="spellStart"/>
            <w:r>
              <w:rPr>
                <w:color w:val="000000"/>
              </w:rPr>
              <w:t>synchronisation</w:t>
            </w:r>
            <w:proofErr w:type="spellEnd"/>
            <w:r>
              <w:rPr>
                <w:color w:val="000000"/>
              </w:rPr>
              <w:t xml:space="preserve"> (ADR) or other audio recording required during </w:t>
            </w:r>
            <w:proofErr w:type="gramStart"/>
            <w:r>
              <w:rPr>
                <w:color w:val="000000"/>
              </w:rPr>
              <w:t>post production</w:t>
            </w:r>
            <w:proofErr w:type="gramEnd"/>
            <w:r>
              <w:rPr>
                <w:color w:val="000000"/>
              </w:rPr>
              <w:t xml:space="preserve"> so that the Film can be successfully completed.</w:t>
            </w:r>
          </w:p>
        </w:tc>
      </w:tr>
      <w:tr w:rsidR="005A7108" w14:paraId="51ECBF4C" w14:textId="77777777">
        <w:tc>
          <w:tcPr>
            <w:tcW w:w="4531" w:type="dxa"/>
          </w:tcPr>
          <w:p w14:paraId="123CC830" w14:textId="77777777" w:rsidR="005A7108" w:rsidRPr="00365D1C" w:rsidRDefault="00000000">
            <w:pPr>
              <w:rPr>
                <w:lang w:val="et-EE"/>
              </w:rPr>
            </w:pPr>
            <w:r w:rsidRPr="00365D1C">
              <w:rPr>
                <w:lang w:val="et-EE"/>
              </w:rPr>
              <w:lastRenderedPageBreak/>
              <w:t xml:space="preserve">6. Annan Produtsendile loa kasutada õigust esituse puutumatusele ning Filmi tutvustamisel minu esitajanime;  </w:t>
            </w:r>
          </w:p>
        </w:tc>
        <w:tc>
          <w:tcPr>
            <w:tcW w:w="5103" w:type="dxa"/>
          </w:tcPr>
          <w:p w14:paraId="40D8A2DD" w14:textId="77777777" w:rsidR="005A7108" w:rsidRDefault="00000000">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ind w:left="171" w:hanging="141"/>
              <w:rPr>
                <w:color w:val="000000"/>
              </w:rPr>
            </w:pPr>
            <w:r>
              <w:rPr>
                <w:color w:val="000000"/>
              </w:rPr>
              <w:t>I grant the Producer permission to use the right to the integrity of the performance and to use my performer name when promoting the Film.</w:t>
            </w:r>
          </w:p>
        </w:tc>
      </w:tr>
      <w:tr w:rsidR="005A7108" w14:paraId="634239C1" w14:textId="77777777">
        <w:tc>
          <w:tcPr>
            <w:tcW w:w="4531" w:type="dxa"/>
          </w:tcPr>
          <w:p w14:paraId="0273AFD0" w14:textId="77777777" w:rsidR="005A7108" w:rsidRPr="00365D1C" w:rsidRDefault="00000000">
            <w:pPr>
              <w:rPr>
                <w:lang w:val="et-EE"/>
              </w:rPr>
            </w:pPr>
            <w:r w:rsidRPr="00365D1C">
              <w:rPr>
                <w:lang w:val="et-EE"/>
              </w:rPr>
              <w:t xml:space="preserve">7. Kuulun kollektiivse esindamise organisatsiooni </w:t>
            </w:r>
            <w:r w:rsidRPr="00365D1C">
              <w:rPr>
                <w:b/>
                <w:bCs/>
                <w:lang w:val="et-EE"/>
              </w:rPr>
              <w:t>MTÜ Eesti Näitlejate Liit (80044655)</w:t>
            </w:r>
            <w:r w:rsidRPr="00365D1C">
              <w:rPr>
                <w:lang w:val="et-EE"/>
              </w:rPr>
              <w:t xml:space="preserve">, kes teostab minu kui teose esitaja varalisi õigusi, mis tekivad  teose esituse suhtes. </w:t>
            </w:r>
          </w:p>
        </w:tc>
        <w:tc>
          <w:tcPr>
            <w:tcW w:w="5103" w:type="dxa"/>
          </w:tcPr>
          <w:p w14:paraId="2B2C72F0" w14:textId="77777777" w:rsidR="005A7108" w:rsidRDefault="00000000">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ind w:left="0" w:firstLine="0"/>
              <w:rPr>
                <w:color w:val="000000"/>
              </w:rPr>
            </w:pPr>
            <w:r>
              <w:rPr>
                <w:color w:val="000000"/>
              </w:rPr>
              <w:t xml:space="preserve">I </w:t>
            </w:r>
            <w:r>
              <w:t>am a member of</w:t>
            </w:r>
            <w:r>
              <w:rPr>
                <w:color w:val="000000"/>
              </w:rPr>
              <w:t xml:space="preserve"> to the collective </w:t>
            </w:r>
            <w:r>
              <w:t>representation</w:t>
            </w:r>
            <w:r>
              <w:rPr>
                <w:color w:val="000000"/>
              </w:rPr>
              <w:t xml:space="preserve"> </w:t>
            </w:r>
            <w:proofErr w:type="spellStart"/>
            <w:r>
              <w:rPr>
                <w:color w:val="000000"/>
              </w:rPr>
              <w:t>organisation</w:t>
            </w:r>
            <w:proofErr w:type="spellEnd"/>
            <w:r>
              <w:rPr>
                <w:color w:val="000000"/>
              </w:rPr>
              <w:t xml:space="preserve"> </w:t>
            </w:r>
            <w:r>
              <w:rPr>
                <w:b/>
                <w:bCs/>
                <w:color w:val="000000"/>
              </w:rPr>
              <w:t>Estonian Actors’ Association (MTÜ Eesti Näitlejate Liit, registry code 80044655)</w:t>
            </w:r>
            <w:r>
              <w:rPr>
                <w:color w:val="000000"/>
              </w:rPr>
              <w:t>, which administers my economic rights as a performer</w:t>
            </w:r>
            <w:r>
              <w:t xml:space="preserve"> arising</w:t>
            </w:r>
            <w:r>
              <w:rPr>
                <w:color w:val="000000"/>
              </w:rPr>
              <w:t xml:space="preserve"> </w:t>
            </w:r>
            <w:r>
              <w:t xml:space="preserve">when performing the </w:t>
            </w:r>
            <w:proofErr w:type="gramStart"/>
            <w:r>
              <w:t>work.</w:t>
            </w:r>
            <w:r>
              <w:rPr>
                <w:color w:val="000000"/>
              </w:rPr>
              <w:t>.</w:t>
            </w:r>
            <w:proofErr w:type="gramEnd"/>
          </w:p>
        </w:tc>
      </w:tr>
      <w:tr w:rsidR="005A7108" w14:paraId="05BA83CD" w14:textId="77777777">
        <w:trPr>
          <w:trHeight w:val="922"/>
        </w:trPr>
        <w:tc>
          <w:tcPr>
            <w:tcW w:w="4531" w:type="dxa"/>
          </w:tcPr>
          <w:p w14:paraId="7EAE866A" w14:textId="77777777" w:rsidR="005A7108" w:rsidRPr="00365D1C" w:rsidRDefault="00000000">
            <w:pPr>
              <w:rPr>
                <w:lang w:val="et-EE"/>
              </w:rPr>
            </w:pPr>
            <w:r w:rsidRPr="00365D1C">
              <w:rPr>
                <w:lang w:val="et-EE"/>
              </w:rPr>
              <w:t xml:space="preserve">8. Eesti Näitlejate Liit ja Tallinna Ülikooli Balti Filmi- ja Meediakool on kokku leppinud, et: </w:t>
            </w:r>
          </w:p>
        </w:tc>
        <w:tc>
          <w:tcPr>
            <w:tcW w:w="5103" w:type="dxa"/>
          </w:tcPr>
          <w:p w14:paraId="08678088" w14:textId="77777777" w:rsidR="005A7108" w:rsidRDefault="00000000">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ind w:left="30" w:firstLine="0"/>
              <w:rPr>
                <w:color w:val="000000"/>
              </w:rPr>
            </w:pPr>
            <w:r>
              <w:rPr>
                <w:color w:val="000000"/>
              </w:rPr>
              <w:t xml:space="preserve">The </w:t>
            </w:r>
            <w:r>
              <w:rPr>
                <w:b/>
                <w:bCs/>
                <w:color w:val="000000"/>
              </w:rPr>
              <w:t>Estonian Actors’ Association</w:t>
            </w:r>
            <w:r>
              <w:rPr>
                <w:color w:val="000000"/>
              </w:rPr>
              <w:t xml:space="preserve"> and the Baltic Film and Media School of Tallinn University have agreed that:</w:t>
            </w:r>
          </w:p>
        </w:tc>
      </w:tr>
      <w:tr w:rsidR="005A7108" w14:paraId="157145C9" w14:textId="77777777">
        <w:tc>
          <w:tcPr>
            <w:tcW w:w="4531" w:type="dxa"/>
          </w:tcPr>
          <w:p w14:paraId="5F5F1142" w14:textId="77777777" w:rsidR="005A7108" w:rsidRPr="00365D1C" w:rsidRDefault="00000000">
            <w:pPr>
              <w:widowControl/>
              <w:pBdr>
                <w:top w:val="none" w:sz="0" w:space="0" w:color="000000"/>
                <w:left w:val="none" w:sz="0" w:space="0" w:color="000000"/>
                <w:bottom w:val="none" w:sz="0" w:space="0" w:color="000000"/>
                <w:right w:val="none" w:sz="0" w:space="0" w:color="000000"/>
                <w:between w:val="none" w:sz="0" w:space="0" w:color="000000"/>
              </w:pBdr>
              <w:spacing w:before="120"/>
              <w:jc w:val="both"/>
              <w:rPr>
                <w:i/>
                <w:iCs/>
                <w:color w:val="000000"/>
                <w:lang w:val="et-EE"/>
              </w:rPr>
            </w:pPr>
            <w:r w:rsidRPr="00365D1C">
              <w:rPr>
                <w:i/>
                <w:iCs/>
                <w:lang w:val="et-EE"/>
              </w:rPr>
              <w:t>ENL annab BFM-</w:t>
            </w:r>
            <w:proofErr w:type="spellStart"/>
            <w:r w:rsidRPr="00365D1C">
              <w:rPr>
                <w:i/>
                <w:iCs/>
                <w:lang w:val="et-EE"/>
              </w:rPr>
              <w:t>ile</w:t>
            </w:r>
            <w:proofErr w:type="spellEnd"/>
            <w:r w:rsidRPr="00365D1C">
              <w:rPr>
                <w:i/>
                <w:iCs/>
                <w:lang w:val="et-EE"/>
              </w:rPr>
              <w:t xml:space="preserve"> tähtajatult teatavad Esitajale kuuluvad varalised õigused. Need õigused on: Teose õppeotstarbel salvestamine, reprodutseerimine ja kasutamine ning avalik esitamine seoses õppetööga (sh, õigus Teost muuta, täiendada, kohandada, töödelda). Kõik muud Esituse kasutusviisid (k.a. Teose interneti teel tasuta kättesaadavaks tegemine) tuleb Esitajaga eraldi kirjalikult fikseerida enne võtteperioodi algust. </w:t>
            </w:r>
          </w:p>
        </w:tc>
        <w:tc>
          <w:tcPr>
            <w:tcW w:w="5103" w:type="dxa"/>
          </w:tcPr>
          <w:p w14:paraId="5D25FD3F" w14:textId="77777777" w:rsidR="005A7108" w:rsidRDefault="00000000">
            <w:pPr>
              <w:pBdr>
                <w:top w:val="none" w:sz="0" w:space="0" w:color="000000"/>
                <w:left w:val="none" w:sz="0" w:space="0" w:color="000000"/>
                <w:bottom w:val="none" w:sz="0" w:space="0" w:color="000000"/>
                <w:right w:val="none" w:sz="0" w:space="0" w:color="000000"/>
                <w:between w:val="none" w:sz="0" w:space="0" w:color="000000"/>
              </w:pBdr>
              <w:rPr>
                <w:i/>
                <w:iCs/>
              </w:rPr>
            </w:pPr>
            <w:r>
              <w:rPr>
                <w:i/>
                <w:iCs/>
                <w:color w:val="000000"/>
              </w:rPr>
              <w:t>ENL grants BFM certain economic rights belonging to the Performer for an unlimited period. These rights include recording, reproducing, using, and publicly presenting the Work for educational purposes (including the right to modify, supplement, adapt, and otherwise process the Work). All other uses of the Performance (including making the Work freely available online) must be agreed separately with the Performer in writing before the start of filming.</w:t>
            </w:r>
          </w:p>
        </w:tc>
      </w:tr>
      <w:tr w:rsidR="005A7108" w14:paraId="26F20F1A" w14:textId="77777777">
        <w:tc>
          <w:tcPr>
            <w:tcW w:w="4531" w:type="dxa"/>
          </w:tcPr>
          <w:p w14:paraId="358EF913" w14:textId="77777777" w:rsidR="005A7108" w:rsidRPr="00365D1C" w:rsidRDefault="00000000">
            <w:pPr>
              <w:widowControl/>
              <w:pBdr>
                <w:top w:val="none" w:sz="0" w:space="0" w:color="000000"/>
                <w:left w:val="none" w:sz="0" w:space="0" w:color="000000"/>
                <w:bottom w:val="none" w:sz="0" w:space="0" w:color="000000"/>
                <w:right w:val="none" w:sz="0" w:space="0" w:color="000000"/>
                <w:between w:val="none" w:sz="0" w:space="0" w:color="000000"/>
              </w:pBdr>
              <w:spacing w:before="120"/>
              <w:jc w:val="both"/>
              <w:rPr>
                <w:i/>
                <w:iCs/>
                <w:color w:val="000000"/>
                <w:lang w:val="et-EE"/>
              </w:rPr>
            </w:pPr>
            <w:r w:rsidRPr="00365D1C">
              <w:rPr>
                <w:i/>
                <w:iCs/>
                <w:lang w:val="et-EE"/>
              </w:rPr>
              <w:t>Lepinguga antakse BFM-</w:t>
            </w:r>
            <w:proofErr w:type="spellStart"/>
            <w:r w:rsidRPr="00365D1C">
              <w:rPr>
                <w:i/>
                <w:iCs/>
                <w:lang w:val="et-EE"/>
              </w:rPr>
              <w:t>ile</w:t>
            </w:r>
            <w:proofErr w:type="spellEnd"/>
            <w:r w:rsidRPr="00365D1C">
              <w:rPr>
                <w:i/>
                <w:iCs/>
                <w:lang w:val="et-EE"/>
              </w:rPr>
              <w:t xml:space="preserve"> õigus esituse heli ja kujutise eraldi kasutamiseks ainult Filmis;</w:t>
            </w:r>
          </w:p>
        </w:tc>
        <w:tc>
          <w:tcPr>
            <w:tcW w:w="5103" w:type="dxa"/>
          </w:tcPr>
          <w:p w14:paraId="48F62B90" w14:textId="77777777" w:rsidR="005A7108" w:rsidRDefault="00000000">
            <w:pPr>
              <w:widowControl/>
              <w:pBdr>
                <w:top w:val="none" w:sz="0" w:space="0" w:color="000000"/>
                <w:left w:val="none" w:sz="0" w:space="0" w:color="000000"/>
                <w:bottom w:val="none" w:sz="0" w:space="0" w:color="000000"/>
                <w:right w:val="none" w:sz="0" w:space="0" w:color="000000"/>
                <w:between w:val="none" w:sz="0" w:space="0" w:color="000000"/>
              </w:pBdr>
              <w:rPr>
                <w:i/>
                <w:iCs/>
                <w:color w:val="000000"/>
              </w:rPr>
            </w:pPr>
            <w:r>
              <w:rPr>
                <w:i/>
                <w:iCs/>
                <w:color w:val="000000"/>
              </w:rPr>
              <w:t>The agreement grants BFM the right to use the sound and image of the performance separately only within the Film.</w:t>
            </w:r>
          </w:p>
        </w:tc>
      </w:tr>
      <w:tr w:rsidR="005A7108" w14:paraId="34131AA3" w14:textId="77777777">
        <w:tc>
          <w:tcPr>
            <w:tcW w:w="4531" w:type="dxa"/>
          </w:tcPr>
          <w:p w14:paraId="2F3A1F7B" w14:textId="77777777" w:rsidR="005A7108" w:rsidRPr="00365D1C" w:rsidRDefault="00000000">
            <w:pPr>
              <w:widowControl/>
              <w:pBdr>
                <w:top w:val="none" w:sz="0" w:space="0" w:color="000000"/>
                <w:left w:val="none" w:sz="0" w:space="0" w:color="000000"/>
                <w:bottom w:val="none" w:sz="0" w:space="0" w:color="000000"/>
                <w:right w:val="none" w:sz="0" w:space="0" w:color="000000"/>
                <w:between w:val="none" w:sz="0" w:space="0" w:color="000000"/>
              </w:pBdr>
              <w:spacing w:before="120"/>
              <w:jc w:val="both"/>
              <w:rPr>
                <w:i/>
                <w:iCs/>
                <w:color w:val="000000"/>
                <w:lang w:val="et-EE"/>
              </w:rPr>
            </w:pPr>
            <w:r w:rsidRPr="00365D1C">
              <w:rPr>
                <w:i/>
                <w:iCs/>
                <w:lang w:val="et-EE"/>
              </w:rPr>
              <w:t>Käesolev leping ei piira Filmi tutvustava lõigu ehk treileri levitamist. Lõigu kestus tohi ületada 60 (kuutkümmet) sekundit. Juhul kui Film ise ei ole pikem kui 60 sekundit, ei anna antud lepingupunkt õigust tervikteost piiramatult levitada.</w:t>
            </w:r>
          </w:p>
        </w:tc>
        <w:tc>
          <w:tcPr>
            <w:tcW w:w="5103" w:type="dxa"/>
          </w:tcPr>
          <w:p w14:paraId="63D66CA6" w14:textId="77777777" w:rsidR="005A7108" w:rsidRDefault="00000000">
            <w:pPr>
              <w:widowControl/>
              <w:pBdr>
                <w:top w:val="none" w:sz="0" w:space="0" w:color="000000"/>
                <w:left w:val="none" w:sz="0" w:space="0" w:color="000000"/>
                <w:bottom w:val="none" w:sz="0" w:space="0" w:color="000000"/>
                <w:right w:val="none" w:sz="0" w:space="0" w:color="000000"/>
                <w:between w:val="none" w:sz="0" w:space="0" w:color="000000"/>
              </w:pBdr>
              <w:rPr>
                <w:i/>
                <w:iCs/>
                <w:color w:val="000000"/>
              </w:rPr>
            </w:pPr>
            <w:r>
              <w:rPr>
                <w:i/>
                <w:iCs/>
                <w:color w:val="000000"/>
              </w:rPr>
              <w:t xml:space="preserve">This agreement does not restrict the distribution of a promotional excerpt (trailer) of the Film. The duration of such an excerpt may not exceed 60 (sixty) seconds. If the Film itself is </w:t>
            </w:r>
            <w:proofErr w:type="spellStart"/>
            <w:r>
              <w:rPr>
                <w:i/>
                <w:iCs/>
                <w:color w:val="000000"/>
              </w:rPr>
              <w:t>not longer</w:t>
            </w:r>
            <w:proofErr w:type="spellEnd"/>
            <w:r>
              <w:rPr>
                <w:i/>
                <w:iCs/>
                <w:color w:val="000000"/>
              </w:rPr>
              <w:t xml:space="preserve"> than 60 seconds, this clause does not grant the right to distribute the entire work without limitation.</w:t>
            </w:r>
          </w:p>
        </w:tc>
      </w:tr>
    </w:tbl>
    <w:p w14:paraId="5BF19C21" w14:textId="77777777" w:rsidR="005A7108" w:rsidRDefault="005A7108"/>
    <w:p w14:paraId="5EFF91AD" w14:textId="77777777" w:rsidR="005A7108" w:rsidRDefault="00000000">
      <w:r w:rsidRPr="00365D1C">
        <w:rPr>
          <w:lang w:val="et-EE"/>
        </w:rPr>
        <w:t>nimi</w:t>
      </w:r>
      <w:r>
        <w:t>/name</w:t>
      </w:r>
    </w:p>
    <w:p w14:paraId="0D848513" w14:textId="77777777" w:rsidR="005A7108" w:rsidRDefault="00000000">
      <w:r w:rsidRPr="00365D1C">
        <w:rPr>
          <w:lang w:val="et-EE"/>
        </w:rPr>
        <w:t>allkiri/</w:t>
      </w:r>
      <w:r>
        <w:t>signature</w:t>
      </w:r>
    </w:p>
    <w:p w14:paraId="2FF1DA9B" w14:textId="77777777" w:rsidR="005A7108" w:rsidRDefault="005A7108"/>
    <w:sectPr w:rsidR="005A7108">
      <w:headerReference w:type="default" r:id="rId8"/>
      <w:pgSz w:w="11900" w:h="16840"/>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CD45" w14:textId="77777777" w:rsidR="00E9613A" w:rsidRDefault="00E9613A">
      <w:r>
        <w:separator/>
      </w:r>
    </w:p>
  </w:endnote>
  <w:endnote w:type="continuationSeparator" w:id="0">
    <w:p w14:paraId="6C7067CF" w14:textId="77777777" w:rsidR="00E9613A" w:rsidRDefault="00E9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embedItalic r:id="rId1" w:fontKey="{F0C4670A-7D8A-4E2D-9C21-7799D003989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1440" w14:textId="77777777" w:rsidR="00E9613A" w:rsidRDefault="00E9613A">
      <w:r>
        <w:separator/>
      </w:r>
    </w:p>
  </w:footnote>
  <w:footnote w:type="continuationSeparator" w:id="0">
    <w:p w14:paraId="459EFAAE" w14:textId="77777777" w:rsidR="00E9613A" w:rsidRDefault="00E9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6AB" w14:textId="77777777" w:rsidR="005A7108" w:rsidRDefault="00000000">
    <w:pPr>
      <w:widowControl/>
      <w:pBdr>
        <w:top w:val="none" w:sz="0" w:space="0" w:color="000000"/>
        <w:left w:val="none" w:sz="0" w:space="0" w:color="000000"/>
        <w:bottom w:val="none" w:sz="0" w:space="0" w:color="000000"/>
        <w:right w:val="none" w:sz="0" w:space="0" w:color="000000"/>
        <w:between w:val="none" w:sz="0" w:space="0" w:color="000000"/>
      </w:pBdr>
      <w:jc w:val="right"/>
      <w:rPr>
        <w:color w:val="000000"/>
      </w:rPr>
    </w:pPr>
    <w:r>
      <w:rPr>
        <w:noProof/>
        <w:color w:val="000000"/>
      </w:rPr>
      <w:drawing>
        <wp:inline distT="0" distB="0" distL="0" distR="0" wp14:anchorId="796EC2A6" wp14:editId="292E5C9B">
          <wp:extent cx="937608" cy="532240"/>
          <wp:effectExtent l="0" t="0" r="0" b="0"/>
          <wp:docPr id="3" name="image1.jpg" descr="Pilt, millel on kujutatud tekst, Font, logo, Graafika&#10;&#10;Tehisintellekti genereeritud sisu ei pruugi olla õige."/>
          <wp:cNvGraphicFramePr/>
          <a:graphic xmlns:a="http://schemas.openxmlformats.org/drawingml/2006/main">
            <a:graphicData uri="http://schemas.openxmlformats.org/drawingml/2006/picture">
              <pic:pic xmlns:pic="http://schemas.openxmlformats.org/drawingml/2006/picture">
                <pic:nvPicPr>
                  <pic:cNvPr id="0" name="image1.jpg" descr="Pilt, millel on kujutatud tekst, Font, logo, Graafika&#10;&#10;Tehisintellekti genereeritud sisu ei pruugi olla õige."/>
                  <pic:cNvPicPr preferRelativeResize="0"/>
                </pic:nvPicPr>
                <pic:blipFill>
                  <a:blip r:embed="rId1"/>
                  <a:srcRect/>
                  <a:stretch>
                    <a:fillRect/>
                  </a:stretch>
                </pic:blipFill>
                <pic:spPr>
                  <a:xfrm>
                    <a:off x="0" y="0"/>
                    <a:ext cx="937608" cy="532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522"/>
    <w:multiLevelType w:val="multilevel"/>
    <w:tmpl w:val="FF260B3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7E0669"/>
    <w:multiLevelType w:val="multilevel"/>
    <w:tmpl w:val="518E2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547F6D"/>
    <w:multiLevelType w:val="multilevel"/>
    <w:tmpl w:val="A2CE4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2613676">
    <w:abstractNumId w:val="2"/>
  </w:num>
  <w:num w:numId="2" w16cid:durableId="405148382">
    <w:abstractNumId w:val="1"/>
  </w:num>
  <w:num w:numId="3" w16cid:durableId="143605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08"/>
    <w:rsid w:val="002E2BCE"/>
    <w:rsid w:val="00365D1C"/>
    <w:rsid w:val="005A7108"/>
    <w:rsid w:val="00B8717D"/>
    <w:rsid w:val="00D04506"/>
    <w:rsid w:val="00D8378C"/>
    <w:rsid w:val="00E961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0BC2"/>
  <w15:docId w15:val="{5F99B6EE-B544-4773-8B76-3CF54960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t-E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bCs/>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bCs/>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bCs/>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bCs/>
    </w:rPr>
  </w:style>
  <w:style w:type="paragraph" w:styleId="Pealkiri5">
    <w:name w:val="heading 5"/>
    <w:basedOn w:val="Normaallaad"/>
    <w:next w:val="Normaallaad"/>
    <w:uiPriority w:val="9"/>
    <w:semiHidden/>
    <w:unhideWhenUsed/>
    <w:qFormat/>
    <w:pPr>
      <w:keepNext/>
      <w:keepLines/>
      <w:spacing w:before="220" w:after="40"/>
      <w:outlineLvl w:val="4"/>
    </w:pPr>
    <w:rPr>
      <w:b/>
      <w:bCs/>
      <w:sz w:val="22"/>
      <w:szCs w:val="22"/>
    </w:rPr>
  </w:style>
  <w:style w:type="paragraph" w:styleId="Pealkiri6">
    <w:name w:val="heading 6"/>
    <w:basedOn w:val="Normaallaad"/>
    <w:next w:val="Normaallaad"/>
    <w:uiPriority w:val="9"/>
    <w:semiHidden/>
    <w:unhideWhenUsed/>
    <w:qFormat/>
    <w:pPr>
      <w:keepNext/>
      <w:keepLines/>
      <w:spacing w:before="200" w:after="40"/>
      <w:outlineLvl w:val="5"/>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ealkiri">
    <w:name w:val="Title"/>
    <w:basedOn w:val="Normaallaad"/>
    <w:next w:val="Normaallaad"/>
    <w:uiPriority w:val="10"/>
    <w:qFormat/>
    <w:pPr>
      <w:keepNext/>
      <w:keepLines/>
      <w:spacing w:before="480" w:after="120"/>
    </w:pPr>
    <w:rPr>
      <w:b/>
      <w:bCs/>
      <w:sz w:val="72"/>
      <w:szCs w:val="72"/>
    </w:rPr>
  </w:style>
  <w:style w:type="character" w:styleId="H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numbering" w:customStyle="1" w:styleId="ImportedStyle1">
    <w:name w:val="Imported Style 1"/>
  </w:style>
  <w:style w:type="paragraph" w:styleId="Loendilik">
    <w:name w:val="List Paragraph"/>
    <w:uiPriority w:val="34"/>
    <w:qFormat/>
    <w:rsid w:val="00B058E2"/>
    <w:pPr>
      <w:ind w:left="720"/>
      <w:contextualSpacing/>
    </w:pPr>
  </w:style>
  <w:style w:type="character" w:styleId="Lahendamatamainimine">
    <w:name w:val="Unresolved Mention"/>
    <w:basedOn w:val="Liguvaikefont"/>
    <w:uiPriority w:val="99"/>
    <w:semiHidden/>
    <w:unhideWhenUsed/>
    <w:rsid w:val="00DC478A"/>
    <w:rPr>
      <w:color w:val="605E5C"/>
      <w:shd w:val="clear" w:color="auto" w:fill="E1DFDD"/>
    </w:rPr>
  </w:style>
  <w:style w:type="table" w:styleId="Kontuurtabel">
    <w:name w:val="Table Grid"/>
    <w:basedOn w:val="Normaaltabel"/>
    <w:uiPriority w:val="39"/>
    <w:rsid w:val="00DC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link w:val="PisMrk"/>
    <w:uiPriority w:val="99"/>
    <w:unhideWhenUsed/>
    <w:rsid w:val="00515C4C"/>
    <w:pPr>
      <w:tabs>
        <w:tab w:val="center" w:pos="4513"/>
        <w:tab w:val="right" w:pos="9026"/>
      </w:tabs>
    </w:pPr>
  </w:style>
  <w:style w:type="character" w:customStyle="1" w:styleId="PisMrk">
    <w:name w:val="Päis Märk"/>
    <w:basedOn w:val="Liguvaikefont"/>
    <w:link w:val="Pis"/>
    <w:uiPriority w:val="99"/>
    <w:rsid w:val="00515C4C"/>
    <w:rPr>
      <w:rFonts w:cs="Arial Unicode MS"/>
      <w:color w:val="000000"/>
      <w:kern w:val="1"/>
      <w:sz w:val="24"/>
      <w:szCs w:val="24"/>
      <w:u w:color="000000"/>
      <w14:textOutline w14:w="0" w14:cap="flat" w14:cmpd="sng" w14:algn="ctr">
        <w14:noFill/>
        <w14:prstDash w14:val="solid"/>
        <w14:bevel/>
      </w14:textOutline>
    </w:rPr>
  </w:style>
  <w:style w:type="paragraph" w:styleId="Jalus">
    <w:name w:val="footer"/>
    <w:link w:val="JalusMrk"/>
    <w:uiPriority w:val="99"/>
    <w:unhideWhenUsed/>
    <w:rsid w:val="00515C4C"/>
    <w:pPr>
      <w:tabs>
        <w:tab w:val="center" w:pos="4513"/>
        <w:tab w:val="right" w:pos="9026"/>
      </w:tabs>
    </w:pPr>
  </w:style>
  <w:style w:type="character" w:customStyle="1" w:styleId="JalusMrk">
    <w:name w:val="Jalus Märk"/>
    <w:basedOn w:val="Liguvaikefont"/>
    <w:link w:val="Jalus"/>
    <w:uiPriority w:val="99"/>
    <w:rsid w:val="00515C4C"/>
    <w:rPr>
      <w:rFonts w:cs="Arial Unicode MS"/>
      <w:color w:val="000000"/>
      <w:kern w:val="1"/>
      <w:sz w:val="24"/>
      <w:szCs w:val="24"/>
      <w:u w:color="000000"/>
      <w14:textOutline w14:w="0" w14:cap="flat" w14:cmpd="sng" w14:algn="ctr">
        <w14:noFill/>
        <w14:prstDash w14:val="solid"/>
        <w14:bevel/>
      </w14:textOutline>
    </w:rPr>
  </w:style>
  <w:style w:type="paragraph" w:styleId="Normaallaadveeb">
    <w:name w:val="Normal (Web)"/>
    <w:uiPriority w:val="99"/>
    <w:unhideWhenUsed/>
    <w:rsid w:val="00515C4C"/>
    <w:pPr>
      <w:widowControl/>
      <w:spacing w:before="100" w:beforeAutospacing="1" w:after="100" w:afterAutospacing="1"/>
    </w:pPr>
    <w:rPr>
      <w:lang w:val="et-EE"/>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gDtoQIiKE2UFhSv3wjnGU7GPw==">CgMxLjA4AHIhMXNxWGZxSEJfak9kLWRqY0dYUG5EZ1dCa3Roa2xIYzZf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4873</Characters>
  <Application>Microsoft Office Word</Application>
  <DocSecurity>0</DocSecurity>
  <Lines>168</Lines>
  <Paragraphs>52</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kaia kadai</dc:creator>
  <cp:lastModifiedBy>Näitlejate Liit</cp:lastModifiedBy>
  <cp:revision>4</cp:revision>
  <dcterms:created xsi:type="dcterms:W3CDTF">2026-02-18T16:09:00Z</dcterms:created>
  <dcterms:modified xsi:type="dcterms:W3CDTF">2026-02-18T16:13:00Z</dcterms:modified>
</cp:coreProperties>
</file>